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C51F2" w14:textId="175656AD" w:rsidR="00A4321E" w:rsidRDefault="00A4321E" w:rsidP="00A4321E">
      <w:pPr>
        <w:jc w:val="center"/>
        <w:rPr>
          <w:rFonts w:ascii="Sassoon Infant Std" w:hAnsi="Sassoon Infant Std"/>
          <w:b/>
          <w:bCs/>
          <w:sz w:val="28"/>
          <w:szCs w:val="28"/>
          <w:u w:val="single"/>
        </w:rPr>
      </w:pPr>
      <w:r>
        <w:rPr>
          <w:rFonts w:ascii="Sassoon Infant Std" w:hAnsi="Sassoon Infant Std" w:cstheme="minorHAnsi"/>
          <w:noProof/>
          <w:sz w:val="32"/>
          <w:szCs w:val="32"/>
          <w:lang w:eastAsia="en-GB"/>
        </w:rPr>
        <w:drawing>
          <wp:anchor distT="36576" distB="36576" distL="36576" distR="36576" simplePos="0" relativeHeight="251659264" behindDoc="0" locked="0" layoutInCell="1" allowOverlap="1" wp14:anchorId="210E48E3" wp14:editId="6647ED62">
            <wp:simplePos x="0" y="0"/>
            <wp:positionH relativeFrom="margin">
              <wp:align>right</wp:align>
            </wp:positionH>
            <wp:positionV relativeFrom="paragraph">
              <wp:posOffset>-85725</wp:posOffset>
            </wp:positionV>
            <wp:extent cx="514350" cy="514350"/>
            <wp:effectExtent l="0" t="0" r="0" b="0"/>
            <wp:wrapNone/>
            <wp:docPr id="1478120927" name="Picture 1" descr="A logo of handshak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120927" name="Picture 1" descr="A logo of handshake in a circl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72303" w:rsidRPr="00572303">
        <w:rPr>
          <w:rFonts w:ascii="Sassoon Infant Std" w:hAnsi="Sassoon Infant Std"/>
          <w:b/>
          <w:bCs/>
          <w:sz w:val="28"/>
          <w:szCs w:val="28"/>
          <w:u w:val="single"/>
        </w:rPr>
        <w:t xml:space="preserve">Inclusion School Improvement Plan </w:t>
      </w:r>
      <w:r w:rsidR="007A6A64">
        <w:rPr>
          <w:rFonts w:ascii="Sassoon Infant Std" w:hAnsi="Sassoon Infant Std"/>
          <w:b/>
          <w:bCs/>
          <w:sz w:val="28"/>
          <w:szCs w:val="28"/>
          <w:u w:val="single"/>
        </w:rPr>
        <w:t>2024-2025</w:t>
      </w:r>
    </w:p>
    <w:p w14:paraId="309AFC1C" w14:textId="77777777" w:rsidR="00A4321E" w:rsidRPr="00A4321E" w:rsidRDefault="00A4321E" w:rsidP="00A4321E">
      <w:pPr>
        <w:spacing w:after="0"/>
        <w:jc w:val="center"/>
        <w:rPr>
          <w:rFonts w:ascii="Sassoon Infant Std" w:hAnsi="Sassoon Infant Std"/>
          <w:b/>
          <w:bCs/>
          <w:sz w:val="12"/>
          <w:szCs w:val="12"/>
          <w:u w:val="single"/>
        </w:rPr>
      </w:pPr>
    </w:p>
    <w:tbl>
      <w:tblPr>
        <w:tblStyle w:val="TableGrid"/>
        <w:tblW w:w="0" w:type="auto"/>
        <w:tblLook w:val="04A0" w:firstRow="1" w:lastRow="0" w:firstColumn="1" w:lastColumn="0" w:noHBand="0" w:noVBand="1"/>
      </w:tblPr>
      <w:tblGrid>
        <w:gridCol w:w="15304"/>
      </w:tblGrid>
      <w:tr w:rsidR="00572303" w14:paraId="46969CDB" w14:textId="77777777" w:rsidTr="00A4321E">
        <w:tc>
          <w:tcPr>
            <w:tcW w:w="15304" w:type="dxa"/>
            <w:shd w:val="clear" w:color="auto" w:fill="FF0000"/>
          </w:tcPr>
          <w:p w14:paraId="76481691" w14:textId="0D872A31" w:rsidR="00572303" w:rsidRPr="00A4321E" w:rsidRDefault="00572303" w:rsidP="00A4321E">
            <w:pPr>
              <w:spacing w:line="276" w:lineRule="auto"/>
              <w:rPr>
                <w:rFonts w:ascii="Sassoon Infant Std" w:hAnsi="Sassoon Infant Std"/>
                <w:sz w:val="24"/>
                <w:szCs w:val="24"/>
              </w:rPr>
            </w:pPr>
            <w:r w:rsidRPr="00A4321E">
              <w:rPr>
                <w:rFonts w:ascii="Sassoon Infant Std" w:hAnsi="Sassoon Infant Std"/>
                <w:sz w:val="24"/>
                <w:szCs w:val="24"/>
              </w:rPr>
              <w:t>Accelerate progress and raise the attainment of all vulnerable groups of learners in Reading, Writing and Mathematics, expecting all to achieve at least good progress from their individual starting points.</w:t>
            </w:r>
          </w:p>
        </w:tc>
      </w:tr>
      <w:tr w:rsidR="00572303" w14:paraId="42ACFF4C" w14:textId="77777777" w:rsidTr="00A4321E">
        <w:tc>
          <w:tcPr>
            <w:tcW w:w="15304" w:type="dxa"/>
            <w:shd w:val="clear" w:color="auto" w:fill="FFFF00"/>
          </w:tcPr>
          <w:p w14:paraId="1B0C51DB" w14:textId="2D41FB1C" w:rsidR="00572303" w:rsidRPr="00A4321E" w:rsidRDefault="00572303" w:rsidP="00A4321E">
            <w:pPr>
              <w:spacing w:line="276" w:lineRule="auto"/>
              <w:rPr>
                <w:rFonts w:ascii="Sassoon Infant Std" w:hAnsi="Sassoon Infant Std"/>
                <w:sz w:val="24"/>
                <w:szCs w:val="24"/>
              </w:rPr>
            </w:pPr>
            <w:r w:rsidRPr="00A4321E">
              <w:rPr>
                <w:rFonts w:ascii="Sassoon Infant Std" w:hAnsi="Sassoon Infant Std"/>
                <w:sz w:val="24"/>
                <w:szCs w:val="24"/>
              </w:rPr>
              <w:t>Ensure close and regular monitoring of the progress and attainment of all vulnerable groups of learners including SEND, Pupil Premium, looked after children and EAL pupils through observations and book moderations.</w:t>
            </w:r>
          </w:p>
        </w:tc>
      </w:tr>
      <w:tr w:rsidR="00572303" w14:paraId="5EB57196" w14:textId="77777777" w:rsidTr="00A4321E">
        <w:tc>
          <w:tcPr>
            <w:tcW w:w="15304" w:type="dxa"/>
            <w:shd w:val="clear" w:color="auto" w:fill="ED7D31" w:themeFill="accent2"/>
          </w:tcPr>
          <w:p w14:paraId="01CADE0E" w14:textId="43345A8F" w:rsidR="00572303" w:rsidRPr="00A4321E" w:rsidRDefault="00572303" w:rsidP="00A4321E">
            <w:pPr>
              <w:spacing w:line="276" w:lineRule="auto"/>
              <w:rPr>
                <w:rFonts w:ascii="Sassoon Infant Std" w:hAnsi="Sassoon Infant Std"/>
                <w:sz w:val="24"/>
                <w:szCs w:val="24"/>
              </w:rPr>
            </w:pPr>
            <w:r w:rsidRPr="00A4321E">
              <w:rPr>
                <w:rFonts w:ascii="Sassoon Infant Std" w:hAnsi="Sassoon Infant Std"/>
                <w:sz w:val="24"/>
                <w:szCs w:val="24"/>
              </w:rPr>
              <w:t>To provide, and closely monitor, effective tailored intervention that accelerates progress and closes the attainment gap for all groups of vulnerable learners.</w:t>
            </w:r>
          </w:p>
        </w:tc>
      </w:tr>
      <w:tr w:rsidR="00572303" w14:paraId="57BC865C" w14:textId="77777777" w:rsidTr="00A4321E">
        <w:tc>
          <w:tcPr>
            <w:tcW w:w="15304" w:type="dxa"/>
            <w:shd w:val="clear" w:color="auto" w:fill="00B0F0"/>
          </w:tcPr>
          <w:p w14:paraId="71D371AA" w14:textId="72C79FC9" w:rsidR="00572303" w:rsidRPr="00A4321E" w:rsidRDefault="00572303" w:rsidP="00A4321E">
            <w:pPr>
              <w:spacing w:line="276" w:lineRule="auto"/>
              <w:rPr>
                <w:rFonts w:ascii="Sassoon Infant Std" w:hAnsi="Sassoon Infant Std"/>
                <w:sz w:val="24"/>
                <w:szCs w:val="24"/>
              </w:rPr>
            </w:pPr>
            <w:r w:rsidRPr="00A4321E">
              <w:rPr>
                <w:rFonts w:ascii="Sassoon Infant Std" w:hAnsi="Sassoon Infant Std"/>
                <w:sz w:val="24"/>
                <w:szCs w:val="24"/>
              </w:rPr>
              <w:t>To enhance individual learning and raise pupil’s aspirations using local facilities and practical cross curricular opportunities.</w:t>
            </w:r>
          </w:p>
        </w:tc>
      </w:tr>
      <w:tr w:rsidR="00572303" w14:paraId="75D7B2C4" w14:textId="77777777" w:rsidTr="00A4321E">
        <w:tc>
          <w:tcPr>
            <w:tcW w:w="15304" w:type="dxa"/>
            <w:shd w:val="clear" w:color="auto" w:fill="CC99FF"/>
          </w:tcPr>
          <w:p w14:paraId="767B5E25" w14:textId="27B8A48C" w:rsidR="00572303" w:rsidRPr="00A4321E" w:rsidRDefault="00572303" w:rsidP="00A4321E">
            <w:pPr>
              <w:spacing w:line="276" w:lineRule="auto"/>
              <w:rPr>
                <w:rFonts w:ascii="Sassoon Infant Std" w:hAnsi="Sassoon Infant Std"/>
                <w:sz w:val="24"/>
                <w:szCs w:val="24"/>
              </w:rPr>
            </w:pPr>
            <w:r w:rsidRPr="00A4321E">
              <w:rPr>
                <w:rFonts w:ascii="Sassoon Infant Std" w:hAnsi="Sassoon Infant Std"/>
                <w:sz w:val="24"/>
                <w:szCs w:val="24"/>
              </w:rPr>
              <w:t>To continue to work closely with parents and external agencies to provide support networks for vulnerable families through the school’s SENDCo and Pastoral Manager.</w:t>
            </w:r>
          </w:p>
        </w:tc>
      </w:tr>
      <w:tr w:rsidR="00572303" w14:paraId="5396CC9A" w14:textId="77777777" w:rsidTr="00A4321E">
        <w:tc>
          <w:tcPr>
            <w:tcW w:w="15304" w:type="dxa"/>
            <w:shd w:val="clear" w:color="auto" w:fill="92D050"/>
          </w:tcPr>
          <w:p w14:paraId="6EF1F6D2" w14:textId="76B7B818" w:rsidR="00572303" w:rsidRPr="00A4321E" w:rsidRDefault="00572303" w:rsidP="00A4321E">
            <w:pPr>
              <w:spacing w:line="276" w:lineRule="auto"/>
              <w:rPr>
                <w:rFonts w:ascii="Sassoon Infant Std" w:hAnsi="Sassoon Infant Std"/>
                <w:sz w:val="24"/>
                <w:szCs w:val="24"/>
              </w:rPr>
            </w:pPr>
            <w:r w:rsidRPr="00A4321E">
              <w:rPr>
                <w:rFonts w:ascii="Sassoon Infant Std" w:hAnsi="Sassoon Infant Std"/>
                <w:sz w:val="24"/>
                <w:szCs w:val="24"/>
              </w:rPr>
              <w:t>Continue to identify resources and guidance available to staff and children to promote and support positive mental health and wellbeing.</w:t>
            </w:r>
          </w:p>
        </w:tc>
      </w:tr>
      <w:tr w:rsidR="00572303" w14:paraId="7554421B" w14:textId="77777777" w:rsidTr="00A4321E">
        <w:tc>
          <w:tcPr>
            <w:tcW w:w="15304" w:type="dxa"/>
            <w:shd w:val="clear" w:color="auto" w:fill="FF66CC"/>
          </w:tcPr>
          <w:p w14:paraId="5B340297" w14:textId="65EEA5A6" w:rsidR="00572303" w:rsidRPr="00A4321E" w:rsidRDefault="00572303" w:rsidP="00A4321E">
            <w:pPr>
              <w:spacing w:line="276" w:lineRule="auto"/>
              <w:rPr>
                <w:rFonts w:ascii="Sassoon Infant Std" w:hAnsi="Sassoon Infant Std"/>
                <w:sz w:val="24"/>
                <w:szCs w:val="24"/>
              </w:rPr>
            </w:pPr>
            <w:r w:rsidRPr="00A4321E">
              <w:rPr>
                <w:rFonts w:ascii="Sassoon Infant Std" w:hAnsi="Sassoon Infant Std"/>
                <w:sz w:val="24"/>
                <w:szCs w:val="24"/>
              </w:rPr>
              <w:t xml:space="preserve">To develop pupil voice, empowering pupils to identify, develop and share information relating to behaviour, wellbeing and safety </w:t>
            </w:r>
            <w:proofErr w:type="spellStart"/>
            <w:r w:rsidRPr="00A4321E">
              <w:rPr>
                <w:rFonts w:ascii="Sassoon Infant Std" w:hAnsi="Sassoon Infant Std"/>
                <w:sz w:val="24"/>
                <w:szCs w:val="24"/>
              </w:rPr>
              <w:t>actoss</w:t>
            </w:r>
            <w:proofErr w:type="spellEnd"/>
            <w:r w:rsidRPr="00A4321E">
              <w:rPr>
                <w:rFonts w:ascii="Sassoon Infant Std" w:hAnsi="Sassoon Infant Std"/>
                <w:sz w:val="24"/>
                <w:szCs w:val="24"/>
              </w:rPr>
              <w:t xml:space="preserve"> the school and local community.</w:t>
            </w:r>
          </w:p>
        </w:tc>
      </w:tr>
    </w:tbl>
    <w:p w14:paraId="30D7A1F4" w14:textId="77777777" w:rsidR="00A4321E" w:rsidRPr="00A4321E" w:rsidRDefault="00A4321E" w:rsidP="00572303">
      <w:pPr>
        <w:rPr>
          <w:noProof/>
          <w:sz w:val="2"/>
          <w:szCs w:val="2"/>
        </w:rPr>
      </w:pPr>
    </w:p>
    <w:p w14:paraId="58969D6D" w14:textId="27E60EC1" w:rsidR="00572303" w:rsidRPr="00572303" w:rsidRDefault="00A4321E" w:rsidP="00A4321E">
      <w:pPr>
        <w:jc w:val="center"/>
        <w:rPr>
          <w:rFonts w:ascii="Sassoon Infant Std" w:hAnsi="Sassoon Infant Std"/>
          <w:b/>
          <w:bCs/>
          <w:sz w:val="28"/>
          <w:szCs w:val="28"/>
          <w:u w:val="single"/>
        </w:rPr>
      </w:pPr>
      <w:r>
        <w:rPr>
          <w:noProof/>
        </w:rPr>
        <w:drawing>
          <wp:inline distT="0" distB="0" distL="0" distR="0" wp14:anchorId="2E589964" wp14:editId="31C66511">
            <wp:extent cx="9278615" cy="3600450"/>
            <wp:effectExtent l="0" t="0" r="0" b="0"/>
            <wp:docPr id="1113516471" name="Picture 1" descr="A group of colorful hand pr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16471" name="Picture 1" descr="A group of colorful hand prints&#10;&#10;Description automatically generated"/>
                    <pic:cNvPicPr/>
                  </pic:nvPicPr>
                  <pic:blipFill>
                    <a:blip r:embed="rId8"/>
                    <a:stretch>
                      <a:fillRect/>
                    </a:stretch>
                  </pic:blipFill>
                  <pic:spPr>
                    <a:xfrm>
                      <a:off x="0" y="0"/>
                      <a:ext cx="9323083" cy="3617705"/>
                    </a:xfrm>
                    <a:prstGeom prst="rect">
                      <a:avLst/>
                    </a:prstGeom>
                  </pic:spPr>
                </pic:pic>
              </a:graphicData>
            </a:graphic>
          </wp:inline>
        </w:drawing>
      </w:r>
    </w:p>
    <w:sectPr w:rsidR="00572303" w:rsidRPr="00572303" w:rsidSect="00A4321E">
      <w:pgSz w:w="16838" w:h="11906" w:orient="landscape"/>
      <w:pgMar w:top="720" w:right="720" w:bottom="720" w:left="72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03"/>
    <w:rsid w:val="00572303"/>
    <w:rsid w:val="007A6A64"/>
    <w:rsid w:val="00965AE0"/>
    <w:rsid w:val="00A4321E"/>
    <w:rsid w:val="00B947E3"/>
    <w:rsid w:val="00C01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8F1D"/>
  <w15:chartTrackingRefBased/>
  <w15:docId w15:val="{75250BDF-4667-42B4-86FD-087D94A5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6795d7-89b0-427d-b811-dbe0d2df15f5">
      <Terms xmlns="http://schemas.microsoft.com/office/infopath/2007/PartnerControls"/>
    </lcf76f155ced4ddcb4097134ff3c332f>
    <TaxCatchAll xmlns="3c6552ff-e203-492b-9a4a-86c2b1ce86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bdc0d3f389a7fc081718762f6a73c203">
  <xsd:schema xmlns:xsd="http://www.w3.org/2001/XMLSchema" xmlns:xs="http://www.w3.org/2001/XMLSchema" xmlns:p="http://schemas.microsoft.com/office/2006/metadata/properties" xmlns:ns2="a5ecd685-2f89-45d1-8b06-abda264fcf47" xmlns:ns3="a16795d7-89b0-427d-b811-dbe0d2df15f5" xmlns:ns4="3c6552ff-e203-492b-9a4a-86c2b1ce869f" targetNamespace="http://schemas.microsoft.com/office/2006/metadata/properties" ma:root="true" ma:fieldsID="55abf98ebee3dd393fb3226ccee673e5" ns2:_="" ns3:_="" ns4:_="">
    <xsd:import namespace="a5ecd685-2f89-45d1-8b06-abda264fcf47"/>
    <xsd:import namespace="a16795d7-89b0-427d-b811-dbe0d2df15f5"/>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6A7B1D-B5EB-41B7-BA4A-0D1DEDB2EF9E}" ma:internalName="TaxCatchAll" ma:showField="CatchAllData" ma:web="{a5ecd685-2f89-45d1-8b06-abda264fc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B7F3C-62DB-4845-9CC7-CF3A841BA6FA}">
  <ds:schemaRefs>
    <ds:schemaRef ds:uri="http://schemas.microsoft.com/office/2006/metadata/properties"/>
    <ds:schemaRef ds:uri="http://schemas.microsoft.com/office/infopath/2007/PartnerControls"/>
    <ds:schemaRef ds:uri="a16795d7-89b0-427d-b811-dbe0d2df15f5"/>
    <ds:schemaRef ds:uri="3c6552ff-e203-492b-9a4a-86c2b1ce869f"/>
  </ds:schemaRefs>
</ds:datastoreItem>
</file>

<file path=customXml/itemProps2.xml><?xml version="1.0" encoding="utf-8"?>
<ds:datastoreItem xmlns:ds="http://schemas.openxmlformats.org/officeDocument/2006/customXml" ds:itemID="{0DAEB308-4E9A-4CF8-BECD-DCF5A11E5070}">
  <ds:schemaRefs>
    <ds:schemaRef ds:uri="http://schemas.microsoft.com/sharepoint/v3/contenttype/forms"/>
  </ds:schemaRefs>
</ds:datastoreItem>
</file>

<file path=customXml/itemProps3.xml><?xml version="1.0" encoding="utf-8"?>
<ds:datastoreItem xmlns:ds="http://schemas.openxmlformats.org/officeDocument/2006/customXml" ds:itemID="{9B6F7255-118C-4A81-9C9B-5DAF1F50B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cd685-2f89-45d1-8b06-abda264fcf47"/>
    <ds:schemaRef ds:uri="a16795d7-89b0-427d-b811-dbe0d2df15f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Laura</dc:creator>
  <cp:keywords/>
  <dc:description/>
  <cp:lastModifiedBy>Burns, Laura</cp:lastModifiedBy>
  <cp:revision>2</cp:revision>
  <dcterms:created xsi:type="dcterms:W3CDTF">2024-05-22T08:44:00Z</dcterms:created>
  <dcterms:modified xsi:type="dcterms:W3CDTF">2024-11-21T13:27:00Z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y fmtid="{D5CDD505-2E9C-101B-9397-08002B2CF9AE}" pid="3" name="MediaServiceImageTags">
    <vt:lpwstr/>
  </property>
</Properties>
</file>